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C5D" w:rsidRDefault="00516C5D" w:rsidP="00516C5D">
      <w:pPr>
        <w:tabs>
          <w:tab w:val="left" w:pos="851"/>
        </w:tabs>
        <w:jc w:val="center"/>
        <w:rPr>
          <w:b/>
        </w:rPr>
      </w:pPr>
      <w:r w:rsidRPr="00602447">
        <w:rPr>
          <w:b/>
        </w:rPr>
        <w:t>МЕТОДИКА</w:t>
      </w:r>
    </w:p>
    <w:p w:rsidR="00602447" w:rsidRPr="00602447" w:rsidRDefault="00602447" w:rsidP="00516C5D">
      <w:pPr>
        <w:tabs>
          <w:tab w:val="left" w:pos="851"/>
        </w:tabs>
        <w:jc w:val="center"/>
        <w:rPr>
          <w:b/>
        </w:rPr>
      </w:pPr>
    </w:p>
    <w:p w:rsidR="00602447" w:rsidRPr="00602447" w:rsidRDefault="00602447" w:rsidP="00602447">
      <w:pPr>
        <w:tabs>
          <w:tab w:val="left" w:pos="567"/>
          <w:tab w:val="left" w:pos="709"/>
          <w:tab w:val="left" w:pos="851"/>
        </w:tabs>
        <w:jc w:val="center"/>
        <w:rPr>
          <w:b/>
        </w:rPr>
      </w:pPr>
      <w:r w:rsidRPr="00602447">
        <w:rPr>
          <w:b/>
        </w:rPr>
        <w:t>расчета субсидий местным бюджетам из областного бюджета</w:t>
      </w:r>
    </w:p>
    <w:p w:rsidR="00602447" w:rsidRPr="00602447" w:rsidRDefault="00602447" w:rsidP="006024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02447">
        <w:rPr>
          <w:rFonts w:ascii="Times New Roman" w:hAnsi="Times New Roman" w:cs="Times New Roman"/>
          <w:sz w:val="28"/>
          <w:szCs w:val="28"/>
        </w:rPr>
        <w:t>Новосибирской области на реализацию мероприятий государственной программы Новосибирской области</w:t>
      </w:r>
      <w:r w:rsidRPr="00602447">
        <w:rPr>
          <w:rFonts w:ascii="Times New Roman" w:hAnsi="Times New Roman" w:cs="Times New Roman"/>
          <w:sz w:val="28"/>
          <w:szCs w:val="28"/>
        </w:rPr>
        <w:t xml:space="preserve"> </w:t>
      </w:r>
      <w:r w:rsidRPr="00602447">
        <w:rPr>
          <w:rFonts w:ascii="Times New Roman" w:hAnsi="Times New Roman" w:cs="Times New Roman"/>
          <w:sz w:val="28"/>
          <w:szCs w:val="28"/>
        </w:rPr>
        <w:t>«Развитие системы обращения с отходами производства и потребления в Новосибирской области»</w:t>
      </w:r>
    </w:p>
    <w:p w:rsidR="00602447" w:rsidRDefault="00602447" w:rsidP="00602447">
      <w:pPr>
        <w:tabs>
          <w:tab w:val="left" w:pos="851"/>
        </w:tabs>
        <w:jc w:val="center"/>
        <w:rPr>
          <w:b/>
          <w:u w:val="single"/>
        </w:rPr>
      </w:pPr>
    </w:p>
    <w:p w:rsidR="001D5081" w:rsidRPr="00602447" w:rsidRDefault="001D5081" w:rsidP="00602447">
      <w:pPr>
        <w:tabs>
          <w:tab w:val="left" w:pos="851"/>
        </w:tabs>
        <w:jc w:val="center"/>
        <w:rPr>
          <w:b/>
          <w:u w:val="single"/>
        </w:rPr>
      </w:pPr>
    </w:p>
    <w:p w:rsidR="001D5081" w:rsidRDefault="00602447" w:rsidP="00516C5D">
      <w:pPr>
        <w:tabs>
          <w:tab w:val="left" w:pos="851"/>
        </w:tabs>
        <w:jc w:val="center"/>
        <w:rPr>
          <w:u w:val="single"/>
        </w:rPr>
      </w:pPr>
      <w:r w:rsidRPr="00516C5D">
        <w:rPr>
          <w:u w:val="single"/>
        </w:rPr>
        <w:t xml:space="preserve">Порядок (методика) распределения субсидий </w:t>
      </w:r>
    </w:p>
    <w:p w:rsidR="00602447" w:rsidRDefault="00602447" w:rsidP="00516C5D">
      <w:pPr>
        <w:tabs>
          <w:tab w:val="left" w:pos="851"/>
        </w:tabs>
        <w:jc w:val="center"/>
        <w:rPr>
          <w:rFonts w:eastAsiaTheme="minorHAnsi"/>
          <w:u w:val="single"/>
          <w:lang w:eastAsia="en-US"/>
        </w:rPr>
      </w:pPr>
      <w:r w:rsidRPr="00516C5D">
        <w:rPr>
          <w:u w:val="single"/>
        </w:rPr>
        <w:t xml:space="preserve">между местными бюджетами с учетом предельных уровней </w:t>
      </w:r>
      <w:proofErr w:type="spellStart"/>
      <w:r w:rsidRPr="00516C5D">
        <w:rPr>
          <w:u w:val="single"/>
        </w:rPr>
        <w:t>софинансирования</w:t>
      </w:r>
      <w:proofErr w:type="spellEnd"/>
      <w:r w:rsidRPr="00602447">
        <w:rPr>
          <w:rFonts w:eastAsiaTheme="minorHAnsi"/>
          <w:u w:val="single"/>
          <w:lang w:eastAsia="en-US"/>
        </w:rPr>
        <w:t xml:space="preserve"> </w:t>
      </w:r>
      <w:r w:rsidRPr="00602447">
        <w:rPr>
          <w:rFonts w:eastAsiaTheme="minorHAnsi"/>
          <w:u w:val="single"/>
          <w:lang w:eastAsia="en-US"/>
        </w:rPr>
        <w:t>на ликвидацию несанкционированных свалок отходов, образовавшихся до 01.01.2019 (за исключением объектов, ликвидируемых в рамках регионального проекта "Чистые города") (далее - субсидия)</w:t>
      </w:r>
    </w:p>
    <w:p w:rsidR="001D5081" w:rsidRPr="00602447" w:rsidRDefault="001D5081" w:rsidP="00516C5D">
      <w:pPr>
        <w:tabs>
          <w:tab w:val="left" w:pos="851"/>
        </w:tabs>
        <w:jc w:val="center"/>
        <w:rPr>
          <w:b/>
          <w:u w:val="single"/>
        </w:rPr>
      </w:pPr>
    </w:p>
    <w:p w:rsidR="00DF6B45" w:rsidRPr="00516C5D" w:rsidRDefault="00DF6B45" w:rsidP="00516C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1) объем субсидий из областного бюджета Новосибирской области в расчетном году местным бюджетам на ликвидацию несанкционированных свалок отходов, образовавшихся до 01.01.2019 (за исключением объектов, ликвидируемых в рамках регионального проекта "Чистые города"), определяется по следующей формуле:</w:t>
      </w:r>
    </w:p>
    <w:p w:rsidR="00DF6B45" w:rsidRPr="00516C5D" w:rsidRDefault="00DF6B45" w:rsidP="00516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16C5D">
        <w:rPr>
          <w:rFonts w:ascii="Times New Roman" w:hAnsi="Times New Roman" w:cs="Times New Roman"/>
          <w:sz w:val="28"/>
          <w:szCs w:val="28"/>
        </w:rPr>
        <w:t>M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C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C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moi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>, где:</w:t>
      </w:r>
    </w:p>
    <w:p w:rsid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C5D">
        <w:rPr>
          <w:rFonts w:ascii="Times New Roman" w:hAnsi="Times New Roman" w:cs="Times New Roman"/>
          <w:sz w:val="28"/>
          <w:szCs w:val="28"/>
        </w:rPr>
        <w:t>M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- размер субсидии бюджету соответствующего (i)-го муниципального образования Новосибирской области;</w:t>
      </w:r>
    </w:p>
    <w:p w:rsid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C5D">
        <w:rPr>
          <w:rFonts w:ascii="Times New Roman" w:hAnsi="Times New Roman" w:cs="Times New Roman"/>
          <w:sz w:val="28"/>
          <w:szCs w:val="28"/>
        </w:rPr>
        <w:t>C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- стоимость работ по ликвидации несанкционированной свалки отходов, образовавшейся до 01.01.2019 (не включенной в региональный проект "Чистые города"), в (i)-ом муниципальном образовании Новосибирской области в соответствии с локальным сметным расчетом;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C5D">
        <w:rPr>
          <w:rFonts w:ascii="Times New Roman" w:hAnsi="Times New Roman" w:cs="Times New Roman"/>
          <w:sz w:val="28"/>
          <w:szCs w:val="28"/>
        </w:rPr>
        <w:t>C</w:t>
      </w:r>
      <w:r w:rsidRPr="00516C5D">
        <w:rPr>
          <w:rFonts w:ascii="Times New Roman" w:hAnsi="Times New Roman" w:cs="Times New Roman"/>
          <w:sz w:val="28"/>
          <w:szCs w:val="28"/>
          <w:vertAlign w:val="subscript"/>
        </w:rPr>
        <w:t>moi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- расходы за счет средств местного бюджета на ликвидацию несанкционированной свалки отходов, образовавшейся до 01.01.2019 (не включенной в региональный проект "Чистые города"), в (i)-ом муниципальном образовании Новосибирской области в текущем финансовом году;</w:t>
      </w:r>
    </w:p>
    <w:p w:rsid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 xml:space="preserve">2) уровень расходов за счет средств местного бюджета составляет не менее предельных уровней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>, установленных распоряжением Правительства Новосибирской области, от стоимости работ по ликвидации несанкционированной свалки отходов, образовавшейся до 01.01.2019 (не включенной в региональный проект "Чистые города"), в соответствии с локальным сметным расчетом.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Субсидии на ликвидацию иных объектов распределяются в порядке поступления заявок органов местного самоуправления на предоставление субсидии.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 xml:space="preserve"> Критерий отбора для предоставления субсидий местным бюджетам на ликвидацию несанкционированных свалок, образовавшихся до 01.01.2019 (за исключением объектов, ликвидируемых в рамках регионального проекта "Чистые города"), - наличие решений органов местного самоуправления о финансировании мероприятия по ликвидации несанкционированной свалки в текущем году.</w:t>
      </w:r>
    </w:p>
    <w:p w:rsid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lastRenderedPageBreak/>
        <w:t xml:space="preserve">В первую очередь субсидии распределяются на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расходов местных бюджетов на мероприятия по ликвидации несанкционированных свалок отходов, образовавшихся до 01.01.2019 (за исключением объектов, ликвидируемых в рамках регионального проекта "Чистые города"), в целях исполнения судебных решений, предписаний надзорных органов о понуждении органов местного самоуправления к ликвидации свалок (далее - приоритетные объекты).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Распределение субсидий на ликвидацию приоритетных объектов осуществляется в следующем порядке: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субсидии распределяются на ликвидацию приоритетных объектов, по которым имеются более давние сроки вынесения судебных решений или представлений прокуратуры, государственных контрольно-надзорных органов по понуждению к их ликвидации;</w:t>
      </w:r>
    </w:p>
    <w:p w:rsidR="00DF6B45" w:rsidRP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при одинаковых сроках вынесения судебных решений или представлений прокуратуры, государственных контрольно-надзорных органов по понуждению к ликвидации приоритетных объектов субсидия распределяется на ликвидацию объекта, для которого установлен более ранний срок исполнения судебного решения (представления);</w:t>
      </w:r>
    </w:p>
    <w:p w:rsidR="00516C5D" w:rsidRDefault="00DF6B45" w:rsidP="00516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>при одинаковых сроках исполнения судебного решения или представления прокуратуры, государственных контрольно-надзорных органов по понуждению к ликвидации приоритетных объектов субсидия распределяется на ликвидацию объекта, расположенного в районе населенного пункта, имеющего большую численность населения. При этом если в районе населенного пункта имеется несколько планируемых к ликвидации объектов, субсидия в первую очередь распределяется на ликвидацию большего по площади объекта.</w:t>
      </w:r>
    </w:p>
    <w:p w:rsidR="00833C33" w:rsidRPr="00833C33" w:rsidRDefault="00DF6B45" w:rsidP="00833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6C5D">
        <w:rPr>
          <w:rFonts w:ascii="Times New Roman" w:hAnsi="Times New Roman" w:cs="Times New Roman"/>
          <w:sz w:val="28"/>
          <w:szCs w:val="28"/>
        </w:rPr>
        <w:t xml:space="preserve">В случае наличия нераспределенного остатка средств после распределения субсидий на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расходов местных бюджетов на мероприятия по ликвидации приоритетных объектов субсидии распределяются на </w:t>
      </w:r>
      <w:proofErr w:type="spellStart"/>
      <w:r w:rsidRPr="00516C5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6C5D">
        <w:rPr>
          <w:rFonts w:ascii="Times New Roman" w:hAnsi="Times New Roman" w:cs="Times New Roman"/>
          <w:sz w:val="28"/>
          <w:szCs w:val="28"/>
        </w:rPr>
        <w:t xml:space="preserve"> расходов местных бюджетов на мероприятия по ликвидации свалок отходов, образовавшихся до 01.01.2019 (за исключением объектов, ликвидируемых в рамках регионального проекта "Чистые города"), в отношении которых отсутствуют судебные решения, </w:t>
      </w:r>
      <w:r w:rsidRPr="00833C33">
        <w:rPr>
          <w:rFonts w:ascii="Times New Roman" w:hAnsi="Times New Roman" w:cs="Times New Roman"/>
          <w:sz w:val="28"/>
          <w:szCs w:val="28"/>
        </w:rPr>
        <w:t>предписания надзорных органов о понуждении органов местного самоуправления к их ликвидации (далее - иные объекты).</w:t>
      </w:r>
    </w:p>
    <w:p w:rsidR="00833C33" w:rsidRPr="00833C33" w:rsidRDefault="00833C33" w:rsidP="00833C3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3C33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Результатом использования субсидии, учитываемым при оценке эффективности ее использования, является достижение запланированного значения по ликвидации не менее 100% запланированных к ликвидации несанкционированных свалок отходов, образовавшихся до 01.01.2019 (за исключением объектов, ликвидируемых в рамках регионального проекта "Чистые города"), в год предоставления субсидии.</w:t>
      </w:r>
    </w:p>
    <w:p w:rsidR="00516C5D" w:rsidRDefault="00516C5D"/>
    <w:p w:rsidR="001D5081" w:rsidRDefault="006F6B31" w:rsidP="006F6B31">
      <w:pPr>
        <w:adjustRightInd w:val="0"/>
        <w:jc w:val="center"/>
        <w:rPr>
          <w:rFonts w:eastAsiaTheme="minorHAnsi"/>
          <w:u w:val="single"/>
          <w:lang w:eastAsia="en-US"/>
        </w:rPr>
      </w:pPr>
      <w:r w:rsidRPr="006F6B31">
        <w:rPr>
          <w:rFonts w:eastAsiaTheme="minorHAnsi"/>
          <w:u w:val="single"/>
          <w:lang w:eastAsia="en-US"/>
        </w:rPr>
        <w:t>Порядок (методика) распределения субсидий</w:t>
      </w:r>
    </w:p>
    <w:p w:rsidR="006F6B31" w:rsidRDefault="006F6B31" w:rsidP="006F6B31">
      <w:pPr>
        <w:adjustRightInd w:val="0"/>
        <w:jc w:val="center"/>
        <w:rPr>
          <w:rFonts w:eastAsiaTheme="minorHAnsi"/>
          <w:u w:val="single"/>
          <w:lang w:eastAsia="en-US"/>
        </w:rPr>
      </w:pPr>
      <w:r w:rsidRPr="006F6B31">
        <w:rPr>
          <w:rFonts w:eastAsiaTheme="minorHAnsi"/>
          <w:u w:val="single"/>
          <w:lang w:eastAsia="en-US"/>
        </w:rPr>
        <w:t xml:space="preserve"> между местными бюджетами</w:t>
      </w:r>
      <w:r w:rsidR="001D5081">
        <w:rPr>
          <w:rFonts w:eastAsiaTheme="minorHAnsi"/>
          <w:u w:val="single"/>
          <w:lang w:eastAsia="en-US"/>
        </w:rPr>
        <w:t xml:space="preserve"> </w:t>
      </w:r>
      <w:r w:rsidRPr="006F6B31">
        <w:rPr>
          <w:rFonts w:eastAsiaTheme="minorHAnsi"/>
          <w:u w:val="single"/>
          <w:lang w:eastAsia="en-US"/>
        </w:rPr>
        <w:t xml:space="preserve">с учетом предельных уровней </w:t>
      </w:r>
      <w:proofErr w:type="spellStart"/>
      <w:r w:rsidRPr="006F6B31">
        <w:rPr>
          <w:rFonts w:eastAsiaTheme="minorHAnsi"/>
          <w:u w:val="single"/>
          <w:lang w:eastAsia="en-US"/>
        </w:rPr>
        <w:t>софинансирования</w:t>
      </w:r>
      <w:proofErr w:type="spellEnd"/>
      <w:r w:rsidRPr="006F6B31">
        <w:rPr>
          <w:rFonts w:eastAsiaTheme="minorHAnsi"/>
          <w:u w:val="single"/>
          <w:lang w:eastAsia="en-US"/>
        </w:rPr>
        <w:t xml:space="preserve"> </w:t>
      </w:r>
      <w:r w:rsidRPr="006F6B31">
        <w:rPr>
          <w:rFonts w:eastAsiaTheme="minorHAnsi"/>
          <w:u w:val="single"/>
          <w:lang w:eastAsia="en-US"/>
        </w:rPr>
        <w:t xml:space="preserve">на ликвидацию несанкционированных свалок в границах </w:t>
      </w:r>
      <w:r w:rsidRPr="006F6B31">
        <w:rPr>
          <w:rFonts w:eastAsiaTheme="minorHAnsi"/>
          <w:u w:val="single"/>
          <w:lang w:eastAsia="en-US"/>
        </w:rPr>
        <w:lastRenderedPageBreak/>
        <w:t>городов и наиболее опасных объектов накопленного экологического вреда окружающей среде (далее - субсидия)</w:t>
      </w:r>
    </w:p>
    <w:p w:rsidR="006F6B31" w:rsidRPr="006F6B31" w:rsidRDefault="006F6B31" w:rsidP="006F6B31">
      <w:pPr>
        <w:adjustRightInd w:val="0"/>
        <w:jc w:val="center"/>
        <w:rPr>
          <w:u w:val="single"/>
        </w:rPr>
      </w:pP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объем субсидий из областного бюджета Новосибирской области, в том числе источником финансового обеспечения которых являются средства федерального бюджета, в расчетном году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 определяется по следующей формуле:</w:t>
      </w:r>
    </w:p>
    <w:p w:rsidR="006F6B31" w:rsidRDefault="006F6B31" w:rsidP="006F6B31">
      <w:pPr>
        <w:adjustRightInd w:val="0"/>
        <w:jc w:val="center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M</w:t>
      </w:r>
      <w:r>
        <w:rPr>
          <w:rFonts w:eastAsiaTheme="minorHAnsi"/>
          <w:vertAlign w:val="subscript"/>
          <w:lang w:eastAsia="en-US"/>
        </w:rPr>
        <w:t>si</w:t>
      </w:r>
      <w:proofErr w:type="spellEnd"/>
      <w:r>
        <w:rPr>
          <w:rFonts w:eastAsiaTheme="minorHAnsi"/>
          <w:lang w:eastAsia="en-US"/>
        </w:rPr>
        <w:t xml:space="preserve"> = </w:t>
      </w:r>
      <w:proofErr w:type="spellStart"/>
      <w:r>
        <w:rPr>
          <w:rFonts w:eastAsiaTheme="minorHAnsi"/>
          <w:lang w:eastAsia="en-US"/>
        </w:rPr>
        <w:t>C</w:t>
      </w:r>
      <w:r>
        <w:rPr>
          <w:rFonts w:eastAsiaTheme="minorHAnsi"/>
          <w:vertAlign w:val="subscript"/>
          <w:lang w:eastAsia="en-US"/>
        </w:rPr>
        <w:t>i</w:t>
      </w:r>
      <w:proofErr w:type="spellEnd"/>
      <w:r>
        <w:rPr>
          <w:rFonts w:eastAsiaTheme="minorHAnsi"/>
          <w:lang w:eastAsia="en-US"/>
        </w:rPr>
        <w:t xml:space="preserve"> - </w:t>
      </w:r>
      <w:proofErr w:type="spellStart"/>
      <w:r>
        <w:rPr>
          <w:rFonts w:eastAsiaTheme="minorHAnsi"/>
          <w:lang w:eastAsia="en-US"/>
        </w:rPr>
        <w:t>C</w:t>
      </w:r>
      <w:r>
        <w:rPr>
          <w:rFonts w:eastAsiaTheme="minorHAnsi"/>
          <w:vertAlign w:val="subscript"/>
          <w:lang w:eastAsia="en-US"/>
        </w:rPr>
        <w:t>moi</w:t>
      </w:r>
      <w:proofErr w:type="spellEnd"/>
      <w:r>
        <w:rPr>
          <w:rFonts w:eastAsiaTheme="minorHAnsi"/>
          <w:lang w:eastAsia="en-US"/>
        </w:rPr>
        <w:t>, где: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M</w:t>
      </w:r>
      <w:r>
        <w:rPr>
          <w:rFonts w:eastAsiaTheme="minorHAnsi"/>
          <w:vertAlign w:val="subscript"/>
          <w:lang w:eastAsia="en-US"/>
        </w:rPr>
        <w:t>si</w:t>
      </w:r>
      <w:proofErr w:type="spellEnd"/>
      <w:r>
        <w:rPr>
          <w:rFonts w:eastAsiaTheme="minorHAnsi"/>
          <w:lang w:eastAsia="en-US"/>
        </w:rPr>
        <w:t xml:space="preserve"> - размер субсидии бюджету соответствующего (i)-го муниципального образования Новосибирской области;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C</w:t>
      </w:r>
      <w:r>
        <w:rPr>
          <w:rFonts w:eastAsiaTheme="minorHAnsi"/>
          <w:vertAlign w:val="subscript"/>
          <w:lang w:eastAsia="en-US"/>
        </w:rPr>
        <w:t>i</w:t>
      </w:r>
      <w:proofErr w:type="spellEnd"/>
      <w:r>
        <w:rPr>
          <w:rFonts w:eastAsiaTheme="minorHAnsi"/>
          <w:lang w:eastAsia="en-US"/>
        </w:rPr>
        <w:t xml:space="preserve"> - стоимость работ по ликвидации несанкционированной свалки в границах города или наиболее опасного объекта накопленного экологического вреда окружающей среде в (i)-ом муниципальном образовании Новосибирской области в соответствии с проектно-сметной документацией;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C</w:t>
      </w:r>
      <w:r>
        <w:rPr>
          <w:rFonts w:eastAsiaTheme="minorHAnsi"/>
          <w:vertAlign w:val="subscript"/>
          <w:lang w:eastAsia="en-US"/>
        </w:rPr>
        <w:t>moi</w:t>
      </w:r>
      <w:proofErr w:type="spellEnd"/>
      <w:r>
        <w:rPr>
          <w:rFonts w:eastAsiaTheme="minorHAnsi"/>
          <w:lang w:eastAsia="en-US"/>
        </w:rPr>
        <w:t xml:space="preserve"> - расходы за счет средств местного бюджета на ликвидацию несанкционированной свалки в границах города или наиболее опасного объекта накопленного экологического вреда окружающей среде в (i)-ом муниципальном образовании Новосибирской области в текущем финансовом году;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при распределении субсидии на ликвидацию несанкционированных свалок в границах городов и наиболее опасных объектов накопленного экологического вреда окружающей среде учитывается наличие: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потребности выполнения мероприятий в рамках реализации регионального проекта "Чистые города", обеспечивающего достижение целей, показателей и результатов федерального проекта "Чистая страна", входящего в состав национального проекта "Экология";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софинансирования</w:t>
      </w:r>
      <w:proofErr w:type="spellEnd"/>
      <w:r>
        <w:rPr>
          <w:rFonts w:eastAsiaTheme="minorHAnsi"/>
          <w:lang w:eastAsia="en-US"/>
        </w:rPr>
        <w:t xml:space="preserve"> мероприятия за счет средств местных бюджетов в размере не менее предельных уровней </w:t>
      </w:r>
      <w:proofErr w:type="spellStart"/>
      <w:r>
        <w:rPr>
          <w:rFonts w:eastAsiaTheme="minorHAnsi"/>
          <w:lang w:eastAsia="en-US"/>
        </w:rPr>
        <w:t>софинансирования</w:t>
      </w:r>
      <w:proofErr w:type="spellEnd"/>
      <w:r>
        <w:rPr>
          <w:rFonts w:eastAsiaTheme="minorHAnsi"/>
          <w:lang w:eastAsia="en-US"/>
        </w:rPr>
        <w:t>, устанавливаемых распоряжением Правительства Новосибирской области.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Критерии отбора для предоставления субсидий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среде: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потребность выполнения мероприятий в рамках реализации регионального проекта "Чистые города", обеспечивающего достижение целей, показателей и результатов федерального проекта "Чистая страна", входящего в состав национального проекта "Экология";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на несанкционированных свалках твердых коммунальных отходов не осуществляется деятельность по размещению отходов;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3) земельные участки, загрязненные в результате хозяйственной и иной деятельности, находятся в муниципальной собственности.</w:t>
      </w:r>
    </w:p>
    <w:p w:rsidR="001D508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Приоритетными для получения субсидий являются муниципальные районы (городские округа), предусматривающие наиболее ранние сроки реализации мероприятия в соответствии с региональным проектом "Чистые города".</w:t>
      </w:r>
    </w:p>
    <w:p w:rsidR="006F6B31" w:rsidRDefault="006F6B31" w:rsidP="006F6B31">
      <w:pPr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Результатом использования субсидии, учитываемым при оценке эффективности ее использования, является достижение запланированного значения по ликвидации несанкционированных свалок в границах городов и наиболее опасных объектов накопленного экологического вреда окружающей среде в год предоставления субсидии.</w:t>
      </w:r>
    </w:p>
    <w:p w:rsidR="006F6B31" w:rsidRDefault="006F6B31"/>
    <w:p w:rsidR="006F6B31" w:rsidRDefault="006F6B31"/>
    <w:p w:rsidR="006F6B31" w:rsidRDefault="006F6B31"/>
    <w:tbl>
      <w:tblPr>
        <w:tblW w:w="0" w:type="auto"/>
        <w:tblLook w:val="01E0" w:firstRow="1" w:lastRow="1" w:firstColumn="1" w:lastColumn="1" w:noHBand="0" w:noVBand="0"/>
      </w:tblPr>
      <w:tblGrid>
        <w:gridCol w:w="4662"/>
        <w:gridCol w:w="4693"/>
      </w:tblGrid>
      <w:tr w:rsidR="00516C5D" w:rsidTr="00B96A48">
        <w:tc>
          <w:tcPr>
            <w:tcW w:w="5068" w:type="dxa"/>
            <w:hideMark/>
          </w:tcPr>
          <w:p w:rsidR="00516C5D" w:rsidRDefault="00516C5D" w:rsidP="00B96A48">
            <w:pPr>
              <w:adjustRightInd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М</w:t>
            </w:r>
            <w:r w:rsidRPr="00CD16F3">
              <w:rPr>
                <w:bCs/>
              </w:rPr>
              <w:t>ин</w:t>
            </w:r>
            <w:r>
              <w:rPr>
                <w:bCs/>
              </w:rPr>
              <w:t xml:space="preserve">истр                               </w:t>
            </w:r>
          </w:p>
        </w:tc>
        <w:tc>
          <w:tcPr>
            <w:tcW w:w="5069" w:type="dxa"/>
            <w:vAlign w:val="bottom"/>
            <w:hideMark/>
          </w:tcPr>
          <w:p w:rsidR="00516C5D" w:rsidRDefault="00516C5D" w:rsidP="004956AC">
            <w:pPr>
              <w:adjustRightInd w:val="0"/>
              <w:jc w:val="center"/>
              <w:outlineLvl w:val="1"/>
              <w:rPr>
                <w:bCs/>
              </w:rPr>
            </w:pPr>
            <w:r>
              <w:rPr>
                <w:bCs/>
              </w:rPr>
              <w:t xml:space="preserve">                                    </w:t>
            </w:r>
            <w:r w:rsidR="004956AC">
              <w:rPr>
                <w:bCs/>
              </w:rPr>
              <w:t>Е</w:t>
            </w:r>
            <w:r w:rsidRPr="00CD16F3">
              <w:rPr>
                <w:bCs/>
              </w:rPr>
              <w:t xml:space="preserve">.А. </w:t>
            </w:r>
            <w:r w:rsidR="004956AC">
              <w:rPr>
                <w:bCs/>
              </w:rPr>
              <w:t>Шестернин</w:t>
            </w:r>
            <w:bookmarkStart w:id="0" w:name="_GoBack"/>
            <w:bookmarkEnd w:id="0"/>
          </w:p>
        </w:tc>
      </w:tr>
    </w:tbl>
    <w:p w:rsidR="00516C5D" w:rsidRDefault="00516C5D" w:rsidP="006F6B31"/>
    <w:sectPr w:rsidR="00516C5D" w:rsidSect="001D50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45"/>
    <w:rsid w:val="00142266"/>
    <w:rsid w:val="001D5081"/>
    <w:rsid w:val="004956AC"/>
    <w:rsid w:val="00516C5D"/>
    <w:rsid w:val="00602447"/>
    <w:rsid w:val="006F6B31"/>
    <w:rsid w:val="00833C33"/>
    <w:rsid w:val="00DF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9F01A"/>
  <w15:chartTrackingRefBased/>
  <w15:docId w15:val="{B25D64F3-1549-4ED5-8254-13ABE141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C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B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6B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6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Курочкина Елена Валерьевна</dc:creator>
  <cp:keywords/>
  <dc:description/>
  <cp:lastModifiedBy>Курочкина Елена Валерьевна</cp:lastModifiedBy>
  <cp:revision>6</cp:revision>
  <dcterms:created xsi:type="dcterms:W3CDTF">2021-10-13T05:03:00Z</dcterms:created>
  <dcterms:modified xsi:type="dcterms:W3CDTF">2022-10-14T02:46:00Z</dcterms:modified>
</cp:coreProperties>
</file>